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8"/>
        <w:gridCol w:w="6318"/>
      </w:tblGrid>
      <w:tr>
        <w:tblPrEx/>
        <w:trPr/>
        <w:tc>
          <w:tcPr>
            <w:gridSpan w:val="2"/>
            <w:tcW w:w="1020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 w:clear="all"/>
            </w:r>
            <w:r>
              <w:rPr>
                <w:b/>
                <w:bCs/>
                <w:sz w:val="24"/>
                <w:szCs w:val="24"/>
              </w:rPr>
              <w:t xml:space="preserve">ПЕРЕЧЕНЬ ВОПРОСОВ В РАМКАХ ПРОВЕДЕНИЯ </w:t>
            </w:r>
            <w:r>
              <w:rPr>
                <w:b/>
                <w:bCs/>
                <w:sz w:val="24"/>
                <w:szCs w:val="24"/>
              </w:rPr>
              <w:t xml:space="preserve">ПУБЛИЧНОГО ОБСУЖДЕНИЯ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остановление Правительства Республики Хакасия от 15.03.2024 № 178</w:t>
              <w:br/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О дополнительных требованиях к индустриальным (промышленным) паркам, управляющим компаниям индустриальных (промышленных) парков, промышленным технопаркам, управляющим компаниям промышленных технопарков, промышленным кластерам, специализированным организац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иям промышленных кластеров в целях применения мер стимулирования деятельности в сфере промышленности, установленных нормативными правовыми актами Республики Хакасия, и о признании утратившими силу некоторых постановлений Правительства Республики Хакасия»</w:t>
            </w:r>
            <w:r>
              <w:rPr>
                <w:rStyle w:val="839"/>
                <w:b w:val="0"/>
                <w:bCs w:val="0"/>
                <w:color w:val="auto"/>
                <w:sz w:val="26"/>
                <w:szCs w:val="26"/>
              </w:rPr>
              <w:t xml:space="preserve">.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Пожалуйста, заполните и направьте данную форму по электронной почте на адрес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me</w:t>
            </w:r>
            <w:r>
              <w:rPr>
                <w:b/>
                <w:sz w:val="24"/>
                <w:szCs w:val="24"/>
              </w:rPr>
              <w:t xml:space="preserve">40</w:t>
            </w:r>
            <w:r>
              <w:rPr>
                <w:b/>
                <w:sz w:val="24"/>
                <w:szCs w:val="24"/>
              </w:rPr>
              <w:t xml:space="preserve">@r-19.ru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позднее </w:t>
            </w:r>
            <w:r>
              <w:rPr>
                <w:b/>
                <w:bCs/>
                <w:sz w:val="24"/>
                <w:szCs w:val="24"/>
              </w:rPr>
              <w:t xml:space="preserve">07 апреля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2025</w:t>
            </w:r>
            <w:r>
              <w:rPr>
                <w:b/>
                <w:bCs/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Позиции</w:t>
            </w:r>
            <w:r>
              <w:rPr>
                <w:sz w:val="24"/>
                <w:szCs w:val="24"/>
              </w:rPr>
              <w:t xml:space="preserve">, направленные в </w:t>
            </w:r>
            <w:r>
              <w:rPr>
                <w:sz w:val="24"/>
                <w:szCs w:val="24"/>
              </w:rPr>
              <w:t xml:space="preserve">Министерство</w:t>
            </w:r>
            <w:r>
              <w:rPr>
                <w:sz w:val="24"/>
                <w:szCs w:val="24"/>
              </w:rPr>
              <w:t xml:space="preserve"> экономического развития </w:t>
            </w:r>
            <w:r>
              <w:rPr>
                <w:sz w:val="24"/>
                <w:szCs w:val="24"/>
              </w:rPr>
              <w:t xml:space="preserve">Республики Хакасия </w:t>
            </w:r>
            <w:r>
              <w:rPr>
                <w:sz w:val="24"/>
                <w:szCs w:val="24"/>
              </w:rPr>
              <w:t xml:space="preserve">после указанного срока, могут быть не рассмотрены.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  <w:r>
              <w:rPr>
                <w:rFonts w:ascii="Verdana" w:hAnsi="Verdana" w:cs="Verdana"/>
                <w:b/>
                <w:bCs/>
              </w:rPr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Контактная информация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По Вашему желанию</w:t>
            </w:r>
            <w:r>
              <w:rPr>
                <w:sz w:val="24"/>
                <w:szCs w:val="24"/>
              </w:rPr>
              <w:t xml:space="preserve"> укажите: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Сферу деятельности организации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контактного лица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Номер контактного телефона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6318" w:type="dxa"/>
            <w:textDirection w:val="lrTb"/>
            <w:noWrap w:val="false"/>
          </w:tcPr>
          <w:p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</w:tr>
    </w:tbl>
    <w:p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  <w:r>
        <w:rPr>
          <w:i/>
          <w:iCs/>
          <w:sz w:val="24"/>
          <w:szCs w:val="24"/>
        </w:rPr>
      </w:r>
      <w:r>
        <w:rPr>
          <w:i/>
          <w:iCs/>
          <w:sz w:val="24"/>
          <w:szCs w:val="24"/>
        </w:rPr>
      </w:r>
    </w:p>
    <w:p>
      <w:pPr>
        <w:jc w:val="both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 Существуют ли в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</w:t>
      </w:r>
      <w:r>
        <w:rPr>
          <w:sz w:val="24"/>
          <w:szCs w:val="24"/>
        </w:rPr>
        <w:t xml:space="preserve">ому указанному положению.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</w:t>
      </w:r>
      <w:r>
        <w:rPr>
          <w:sz w:val="24"/>
          <w:szCs w:val="24"/>
        </w:rPr>
        <w:t xml:space="preserve">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Какие из издержек</w:t>
      </w:r>
      <w:r>
        <w:rPr>
          <w:sz w:val="24"/>
          <w:szCs w:val="24"/>
        </w:rPr>
        <w:t xml:space="preserve">, предусмотренных государственным регулированием,</w:t>
      </w:r>
      <w:r>
        <w:rPr>
          <w:sz w:val="24"/>
          <w:szCs w:val="24"/>
        </w:rPr>
        <w:t xml:space="preserve"> Вы считаете избыточными/бесполезными и почему? Если возможно, - оцените затраты по выпо</w:t>
      </w:r>
      <w:r>
        <w:rPr>
          <w:sz w:val="24"/>
          <w:szCs w:val="24"/>
        </w:rPr>
        <w:t xml:space="preserve">лнению требований количественно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</w:t>
      </w:r>
      <w:r>
        <w:rPr>
          <w:sz w:val="24"/>
          <w:szCs w:val="24"/>
        </w:rPr>
        <w:t xml:space="preserve">_______</w:t>
      </w:r>
      <w:r>
        <w:rPr>
          <w:sz w:val="24"/>
          <w:szCs w:val="24"/>
        </w:rPr>
        <w:t xml:space="preserve">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eastAsia="en-US"/>
        </w:rPr>
        <w:t xml:space="preserve">Какие изменения Вы могли бы предложить по сравнению с действующим регулированием?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___________________________</w:t>
      </w:r>
      <w:r>
        <w:rPr>
          <w:sz w:val="24"/>
          <w:szCs w:val="24"/>
          <w:lang w:eastAsia="en-US"/>
        </w:rPr>
        <w:t xml:space="preserve">__________________________________________________________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83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</w:r>
    </w:p>
    <w:p>
      <w:pPr>
        <w:pStyle w:val="836"/>
        <w:ind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Считаете ли Вы, что нормы нормативного правового акта не соответствуют  (противоречат) 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Если да, укажите такие нормы и нормативные правовые акты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5</w:t>
      </w:r>
      <w:r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Если у Вас имеются дополнительные замечания, комментарии и предложения по настоящему нормативному правовому акту укажите их в форме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следующей таблицы: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000" w:firstRow="0" w:lastRow="0" w:firstColumn="0" w:lastColumn="0" w:noHBand="0" w:noVBand="0"/>
      </w:tblPr>
      <w:tblGrid>
        <w:gridCol w:w="3402"/>
        <w:gridCol w:w="3118"/>
        <w:gridCol w:w="368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Положения нормативного правового акта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Комментарии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8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Предложения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6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566" w:bottom="709" w:left="1134" w:header="720" w:footer="720" w:gutter="0"/>
      <w:rtlGutter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7">
    <w:name w:val="List Paragraph"/>
    <w:basedOn w:val="832"/>
    <w:uiPriority w:val="34"/>
    <w:qFormat/>
    <w:pPr>
      <w:contextualSpacing/>
      <w:ind w:left="720"/>
    </w:pPr>
  </w:style>
  <w:style w:type="character" w:styleId="838">
    <w:name w:val="Hyperlink"/>
    <w:basedOn w:val="833"/>
    <w:uiPriority w:val="99"/>
    <w:unhideWhenUsed/>
    <w:rPr>
      <w:color w:val="0000ff" w:themeColor="hyperlink"/>
      <w:u w:val="single"/>
    </w:rPr>
  </w:style>
  <w:style w:type="character" w:styleId="839" w:customStyle="1">
    <w:name w:val="Гипертекстовая ссылка"/>
    <w:basedOn w:val="833"/>
    <w:uiPriority w:val="99"/>
    <w:rPr>
      <w:rFonts w:cs="Times New Roman"/>
      <w:b w:val="0"/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B6E9F-52BF-467B-B010-BF87912D3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Конинина</dc:creator>
  <cp:lastModifiedBy>user</cp:lastModifiedBy>
  <cp:revision>46</cp:revision>
  <dcterms:created xsi:type="dcterms:W3CDTF">2021-03-18T05:19:00Z</dcterms:created>
  <dcterms:modified xsi:type="dcterms:W3CDTF">2025-03-06T03:11:39Z</dcterms:modified>
</cp:coreProperties>
</file>